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auto"/>
        <w:jc w:val="center"/>
        <w:rPr>
          <w:rFonts w:ascii="宋体" w:cs="宋体"/>
          <w:b/>
          <w:color w:val="FF0000"/>
          <w:spacing w:val="50"/>
          <w:kern w:val="0"/>
          <w:sz w:val="68"/>
          <w:szCs w:val="84"/>
        </w:rPr>
      </w:pPr>
      <w:r>
        <w:rPr>
          <w:rFonts w:hint="eastAsia" w:ascii="宋体" w:hAnsi="宋体" w:cs="宋体"/>
          <w:color w:val="FF0000"/>
          <w:spacing w:val="50"/>
          <w:sz w:val="78"/>
          <w:szCs w:val="72"/>
        </w:rPr>
        <w:t>北京国家会计学院</w:t>
      </w:r>
    </w:p>
    <w:p>
      <w:pPr>
        <w:widowControl/>
        <w:spacing w:before="240" w:after="240"/>
        <w:ind w:firstLine="800" w:firstLineChars="200"/>
        <w:outlineLvl w:val="2"/>
        <w:rPr>
          <w:rFonts w:ascii="宋体" w:hAnsi="宋体" w:cs="宋体"/>
          <w:b/>
          <w:bCs/>
          <w:kern w:val="0"/>
          <w:sz w:val="30"/>
          <w:szCs w:val="30"/>
        </w:rPr>
      </w:pPr>
      <w:r>
        <w:rPr>
          <w:spacing w:val="50"/>
          <w:sz w:val="30"/>
          <w:szCs w:val="30"/>
        </w:rPr>
        <mc:AlternateContent>
          <mc:Choice Requires="wps">
            <w:drawing>
              <wp:anchor distT="0" distB="0" distL="114300" distR="114300" simplePos="0" relativeHeight="251660288" behindDoc="0" locked="0" layoutInCell="1" allowOverlap="1">
                <wp:simplePos x="0" y="0"/>
                <wp:positionH relativeFrom="column">
                  <wp:posOffset>41910</wp:posOffset>
                </wp:positionH>
                <wp:positionV relativeFrom="paragraph">
                  <wp:posOffset>55245</wp:posOffset>
                </wp:positionV>
                <wp:extent cx="5286375" cy="0"/>
                <wp:effectExtent l="0" t="0" r="0" b="0"/>
                <wp:wrapNone/>
                <wp:docPr id="1" name="Line 2"/>
                <wp:cNvGraphicFramePr/>
                <a:graphic xmlns:a="http://schemas.openxmlformats.org/drawingml/2006/main">
                  <a:graphicData uri="http://schemas.microsoft.com/office/word/2010/wordprocessingShape">
                    <wps:wsp>
                      <wps:cNvCnPr/>
                      <wps:spPr>
                        <a:xfrm>
                          <a:off x="0" y="0"/>
                          <a:ext cx="5286375" cy="0"/>
                        </a:xfrm>
                        <a:prstGeom prst="line">
                          <a:avLst/>
                        </a:prstGeom>
                        <a:ln w="25400" cap="flat" cmpd="sng">
                          <a:solidFill>
                            <a:srgbClr val="FF0000"/>
                          </a:solidFill>
                          <a:prstDash val="solid"/>
                          <a:headEnd type="none" w="med" len="med"/>
                          <a:tailEnd type="none" w="med" len="med"/>
                        </a:ln>
                        <a:effectLst/>
                      </wps:spPr>
                      <wps:bodyPr upright="1"/>
                    </wps:wsp>
                  </a:graphicData>
                </a:graphic>
              </wp:anchor>
            </w:drawing>
          </mc:Choice>
          <mc:Fallback>
            <w:pict>
              <v:line id="Line 2" o:spid="_x0000_s1026" o:spt="20" style="position:absolute;left:0pt;margin-left:3.3pt;margin-top:4.35pt;height:0pt;width:416.25pt;z-index:251660288;mso-width-relative:page;mso-height-relative:page;" filled="f" stroked="t" coordsize="21600,21600" o:gfxdata="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HqOk5vSAAAABQEAAA8AAAAAAAAAAQAgAAAAIgAAAGRycy9kb3ducmV2&#10;LnhtbFBLAQIUABQAAAAIAIdO4kBpYgPpyQEAAJoDAAAOAAAAAAAAAAEAIAAAACEBAABkcnMvZTJv&#10;RG9jLnhtbFBLBQYAAAAABgAGAFkBAABcBQAAAAA=&#10;">
                <v:fill on="f" focussize="0,0"/>
                <v:stroke weight="2pt" color="#FF0000" joinstyle="round"/>
                <v:imagedata o:title=""/>
                <o:lock v:ext="edit" aspectratio="f"/>
              </v:line>
            </w:pict>
          </mc:Fallback>
        </mc:AlternateContent>
      </w:r>
      <w:r>
        <w:rPr>
          <w:rFonts w:hint="eastAsia" w:ascii="宋体" w:hAnsi="宋体" w:cs="宋体"/>
          <w:b/>
          <w:sz w:val="30"/>
          <w:szCs w:val="30"/>
        </w:rPr>
        <w:t>关于举办“</w:t>
      </w:r>
      <w:r>
        <w:rPr>
          <w:rFonts w:ascii="宋体" w:hAnsi="宋体" w:cs="宋体"/>
          <w:b/>
          <w:sz w:val="30"/>
          <w:szCs w:val="30"/>
        </w:rPr>
        <w:t>2017总会计师素质提升高级研修</w:t>
      </w:r>
      <w:r>
        <w:rPr>
          <w:rFonts w:hint="eastAsia" w:ascii="宋体" w:hAnsi="宋体" w:cs="宋体"/>
          <w:b/>
          <w:sz w:val="30"/>
          <w:szCs w:val="30"/>
        </w:rPr>
        <w:t>”的通知</w:t>
      </w:r>
    </w:p>
    <w:p>
      <w:pPr>
        <w:spacing w:line="460" w:lineRule="exact"/>
        <w:rPr>
          <w:rFonts w:ascii="宋体" w:hAnsi="宋体" w:cs="宋体"/>
          <w:b/>
          <w:sz w:val="28"/>
          <w:szCs w:val="28"/>
        </w:rPr>
      </w:pPr>
      <w:r>
        <w:rPr>
          <w:rFonts w:hint="eastAsia"/>
          <w:b/>
          <w:sz w:val="28"/>
          <w:szCs w:val="28"/>
        </w:rPr>
        <w:t>各有关单位：</w:t>
      </w:r>
    </w:p>
    <w:p>
      <w:pPr>
        <w:widowControl/>
        <w:shd w:val="clear" w:color="auto" w:fill="FFFFFF"/>
        <w:spacing w:line="500" w:lineRule="exact"/>
        <w:ind w:firstLine="560" w:firstLineChars="200"/>
        <w:jc w:val="left"/>
        <w:rPr>
          <w:rFonts w:ascii="宋体" w:hAnsi="宋体" w:cs="宋体"/>
          <w:kern w:val="0"/>
          <w:sz w:val="28"/>
          <w:szCs w:val="28"/>
        </w:rPr>
      </w:pPr>
      <w:r>
        <w:rPr>
          <w:rFonts w:hint="eastAsia" w:ascii="宋体" w:hAnsi="宋体" w:cs="宋体"/>
          <w:kern w:val="0"/>
          <w:sz w:val="28"/>
          <w:szCs w:val="28"/>
        </w:rPr>
        <w:t>财务总监是一个组织的财务领袖，在整个组织的运营管理中具有不可替代的作用。目前来看，中国的财务总监已经开始将主要的时间精力从基础核算转向业务和战略发展之中。并且，在长期的职业实践和积累中，已经具备了较为完备的知识体系、专业技能、专业化领导力和基本职业素养。但是，他们更需要从更高的视野上了解和把握国家产业发展的最新财经政策与改革策略，以及新技术、新方法发展对财务管理的影响及变化需求。</w:t>
      </w:r>
    </w:p>
    <w:p>
      <w:pPr>
        <w:widowControl/>
        <w:shd w:val="clear" w:color="auto" w:fill="FFFFFF"/>
        <w:spacing w:line="500" w:lineRule="exact"/>
        <w:ind w:firstLine="560" w:firstLineChars="200"/>
        <w:jc w:val="left"/>
        <w:rPr>
          <w:rFonts w:hint="eastAsia" w:ascii="宋体" w:hAnsi="宋体" w:cs="宋体"/>
          <w:kern w:val="0"/>
          <w:sz w:val="28"/>
          <w:szCs w:val="28"/>
        </w:rPr>
      </w:pPr>
      <w:r>
        <w:rPr>
          <w:rFonts w:hint="eastAsia" w:ascii="宋体" w:hAnsi="宋体" w:cs="宋体"/>
          <w:kern w:val="0"/>
          <w:sz w:val="28"/>
          <w:szCs w:val="28"/>
        </w:rPr>
        <w:t>北京国家会计学院作为财政部总会计师素质提升工程的培训核心基地，围绕提升财务总监“国家政策把握能力+特殊专业能力+综合领导才干”等综合素质提升培养，已经积累了多年的培训经验，为此，我们于2017年提出“财务总监素质提升高级研修班”，以期服务于广大财务总监。</w:t>
      </w:r>
    </w:p>
    <w:p>
      <w:pPr>
        <w:widowControl/>
        <w:shd w:val="clear" w:color="auto" w:fill="FFFFFF"/>
        <w:spacing w:line="480" w:lineRule="exact"/>
        <w:ind w:firstLine="562" w:firstLineChars="200"/>
        <w:jc w:val="left"/>
        <w:rPr>
          <w:rFonts w:ascii="宋体" w:hAnsi="宋体" w:cs="宋体"/>
          <w:kern w:val="0"/>
          <w:sz w:val="28"/>
          <w:szCs w:val="28"/>
        </w:rPr>
      </w:pPr>
      <w:r>
        <w:rPr>
          <w:rFonts w:hint="eastAsia"/>
          <w:b/>
          <w:sz w:val="28"/>
          <w:szCs w:val="28"/>
        </w:rPr>
        <w:t>一</w:t>
      </w:r>
      <w:r>
        <w:rPr>
          <w:b/>
          <w:sz w:val="28"/>
          <w:szCs w:val="28"/>
        </w:rPr>
        <w:t>、培训收益</w:t>
      </w:r>
    </w:p>
    <w:p>
      <w:pPr>
        <w:pStyle w:val="8"/>
        <w:spacing w:before="0" w:beforeAutospacing="0" w:after="0" w:afterAutospacing="0" w:line="480" w:lineRule="exact"/>
        <w:ind w:left="-105" w:leftChars="-50" w:firstLine="560" w:firstLineChars="200"/>
        <w:rPr>
          <w:sz w:val="28"/>
          <w:szCs w:val="28"/>
        </w:rPr>
      </w:pPr>
      <w:r>
        <w:rPr>
          <w:sz w:val="28"/>
          <w:szCs w:val="28"/>
        </w:rPr>
        <w:t>·了解最新的财务转型与财务职能发展方向，开拓国际视野，培养战略思维；</w:t>
      </w:r>
    </w:p>
    <w:p>
      <w:pPr>
        <w:pStyle w:val="8"/>
        <w:spacing w:before="0" w:beforeAutospacing="0" w:after="0" w:afterAutospacing="0" w:line="480" w:lineRule="exact"/>
        <w:ind w:left="-105" w:leftChars="-50" w:firstLine="560" w:firstLineChars="200"/>
        <w:rPr>
          <w:sz w:val="28"/>
          <w:szCs w:val="28"/>
        </w:rPr>
      </w:pPr>
      <w:r>
        <w:rPr>
          <w:sz w:val="28"/>
          <w:szCs w:val="28"/>
        </w:rPr>
        <w:t>·通过案例学习掌握业财一体化的信息化方案设计有实施路径；</w:t>
      </w:r>
    </w:p>
    <w:p>
      <w:pPr>
        <w:pStyle w:val="8"/>
        <w:spacing w:before="0" w:beforeAutospacing="0" w:after="0" w:afterAutospacing="0" w:line="480" w:lineRule="exact"/>
        <w:ind w:left="-105" w:leftChars="-50" w:firstLine="560" w:firstLineChars="200"/>
        <w:rPr>
          <w:sz w:val="28"/>
          <w:szCs w:val="28"/>
        </w:rPr>
      </w:pPr>
      <w:r>
        <w:rPr>
          <w:sz w:val="28"/>
          <w:szCs w:val="28"/>
        </w:rPr>
        <w:t>·掌握资金管理的有效技巧，运用司库理念实现价值创造；</w:t>
      </w:r>
    </w:p>
    <w:p>
      <w:pPr>
        <w:pStyle w:val="8"/>
        <w:spacing w:before="0" w:beforeAutospacing="0" w:after="0" w:afterAutospacing="0" w:line="480" w:lineRule="exact"/>
        <w:ind w:left="-105" w:leftChars="-50" w:firstLine="560" w:firstLineChars="200"/>
        <w:rPr>
          <w:sz w:val="28"/>
          <w:szCs w:val="28"/>
        </w:rPr>
      </w:pPr>
      <w:r>
        <w:rPr>
          <w:sz w:val="28"/>
          <w:szCs w:val="28"/>
        </w:rPr>
        <w:t>·提升软技能，打造高效财务团队。</w:t>
      </w:r>
    </w:p>
    <w:p>
      <w:pPr>
        <w:pStyle w:val="8"/>
        <w:spacing w:before="0" w:beforeAutospacing="0" w:after="0" w:afterAutospacing="0" w:line="480" w:lineRule="exact"/>
        <w:ind w:firstLine="551" w:firstLineChars="196"/>
        <w:rPr>
          <w:b/>
          <w:sz w:val="28"/>
          <w:szCs w:val="28"/>
        </w:rPr>
      </w:pPr>
      <w:r>
        <w:rPr>
          <w:rFonts w:hint="eastAsia"/>
          <w:b/>
          <w:sz w:val="28"/>
          <w:szCs w:val="28"/>
        </w:rPr>
        <w:t>二</w:t>
      </w:r>
      <w:r>
        <w:rPr>
          <w:b/>
          <w:sz w:val="28"/>
          <w:szCs w:val="28"/>
        </w:rPr>
        <w:t>、培训对象</w:t>
      </w:r>
    </w:p>
    <w:p>
      <w:pPr>
        <w:pStyle w:val="8"/>
        <w:spacing w:before="0" w:beforeAutospacing="0" w:after="0" w:afterAutospacing="0" w:line="480" w:lineRule="exact"/>
        <w:ind w:left="-105" w:leftChars="-50" w:firstLine="560" w:firstLineChars="200"/>
        <w:rPr>
          <w:sz w:val="28"/>
          <w:szCs w:val="28"/>
        </w:rPr>
      </w:pPr>
      <w:r>
        <w:rPr>
          <w:sz w:val="28"/>
          <w:szCs w:val="28"/>
        </w:rPr>
        <w:t>·企业财务总监、总会计师、财务部门负责人；</w:t>
      </w:r>
    </w:p>
    <w:p>
      <w:pPr>
        <w:pStyle w:val="8"/>
        <w:spacing w:before="0" w:beforeAutospacing="0" w:after="0" w:afterAutospacing="0" w:line="480" w:lineRule="exact"/>
        <w:ind w:left="-105" w:leftChars="-50" w:firstLine="560" w:firstLineChars="200"/>
        <w:rPr>
          <w:sz w:val="28"/>
          <w:szCs w:val="28"/>
        </w:rPr>
      </w:pPr>
      <w:r>
        <w:rPr>
          <w:sz w:val="28"/>
          <w:szCs w:val="28"/>
        </w:rPr>
        <w:t>·行政事业单位总会计师、财务部门负责人；</w:t>
      </w:r>
    </w:p>
    <w:p>
      <w:pPr>
        <w:pStyle w:val="8"/>
        <w:spacing w:before="0" w:beforeAutospacing="0" w:after="0" w:afterAutospacing="0" w:line="480" w:lineRule="exact"/>
        <w:ind w:left="-105" w:leftChars="-50" w:firstLine="560" w:firstLineChars="200"/>
        <w:rPr>
          <w:sz w:val="28"/>
          <w:szCs w:val="28"/>
        </w:rPr>
      </w:pPr>
      <w:r>
        <w:rPr>
          <w:sz w:val="28"/>
          <w:szCs w:val="28"/>
        </w:rPr>
        <w:t>·高校从事财务理论研究与实务教学的教师。</w:t>
      </w:r>
    </w:p>
    <w:p>
      <w:pPr>
        <w:pStyle w:val="8"/>
        <w:spacing w:before="0" w:beforeAutospacing="0" w:after="0" w:afterAutospacing="0" w:line="460" w:lineRule="exact"/>
        <w:ind w:firstLine="551" w:firstLineChars="196"/>
        <w:rPr>
          <w:b/>
          <w:sz w:val="28"/>
          <w:szCs w:val="28"/>
        </w:rPr>
      </w:pPr>
      <w:r>
        <w:rPr>
          <w:rFonts w:hint="eastAsia"/>
          <w:b/>
          <w:sz w:val="28"/>
          <w:szCs w:val="28"/>
        </w:rPr>
        <w:t>三</w:t>
      </w:r>
      <w:r>
        <w:rPr>
          <w:b/>
          <w:sz w:val="28"/>
          <w:szCs w:val="28"/>
        </w:rPr>
        <w:t>、培训内容</w:t>
      </w:r>
    </w:p>
    <w:p>
      <w:pPr>
        <w:pStyle w:val="8"/>
        <w:spacing w:before="0" w:beforeAutospacing="0" w:after="0" w:afterAutospacing="0" w:line="480" w:lineRule="exact"/>
        <w:ind w:left="-105" w:leftChars="-50" w:firstLine="560" w:firstLineChars="200"/>
        <w:rPr>
          <w:sz w:val="28"/>
          <w:szCs w:val="28"/>
        </w:rPr>
      </w:pPr>
      <w:r>
        <w:rPr>
          <w:sz w:val="28"/>
          <w:szCs w:val="28"/>
        </w:rPr>
        <w:t>（一）国家宏观经济政策解读模块</w:t>
      </w:r>
      <w:r>
        <w:rPr>
          <w:rFonts w:hint="eastAsia"/>
          <w:sz w:val="28"/>
          <w:szCs w:val="28"/>
        </w:rPr>
        <w:t>；</w:t>
      </w:r>
    </w:p>
    <w:p>
      <w:pPr>
        <w:pStyle w:val="8"/>
        <w:spacing w:before="0" w:beforeAutospacing="0" w:after="0" w:afterAutospacing="0" w:line="480" w:lineRule="exact"/>
        <w:ind w:left="-105" w:leftChars="-50" w:firstLine="560" w:firstLineChars="200"/>
        <w:rPr>
          <w:sz w:val="28"/>
          <w:szCs w:val="28"/>
        </w:rPr>
      </w:pPr>
      <w:r>
        <w:rPr>
          <w:sz w:val="28"/>
          <w:szCs w:val="28"/>
        </w:rPr>
        <w:t>（二）财务转型与财务职能再造模块</w:t>
      </w:r>
      <w:r>
        <w:rPr>
          <w:rFonts w:hint="eastAsia"/>
          <w:sz w:val="28"/>
          <w:szCs w:val="28"/>
        </w:rPr>
        <w:t>；</w:t>
      </w:r>
    </w:p>
    <w:p>
      <w:pPr>
        <w:pStyle w:val="8"/>
        <w:spacing w:before="0" w:beforeAutospacing="0" w:after="0" w:afterAutospacing="0" w:line="480" w:lineRule="exact"/>
        <w:ind w:left="-105" w:leftChars="-50" w:firstLine="560" w:firstLineChars="200"/>
        <w:rPr>
          <w:sz w:val="28"/>
          <w:szCs w:val="28"/>
        </w:rPr>
      </w:pPr>
      <w:r>
        <w:rPr>
          <w:sz w:val="28"/>
          <w:szCs w:val="28"/>
        </w:rPr>
        <w:t>（三）资本市场结构与投资、融资工具模块</w:t>
      </w:r>
      <w:r>
        <w:rPr>
          <w:rFonts w:hint="eastAsia"/>
          <w:sz w:val="28"/>
          <w:szCs w:val="28"/>
        </w:rPr>
        <w:t>；</w:t>
      </w:r>
    </w:p>
    <w:p>
      <w:pPr>
        <w:pStyle w:val="8"/>
        <w:spacing w:before="0" w:beforeAutospacing="0" w:after="0" w:afterAutospacing="0" w:line="480" w:lineRule="exact"/>
        <w:ind w:left="-105" w:leftChars="-50" w:firstLine="560" w:firstLineChars="200"/>
        <w:rPr>
          <w:sz w:val="28"/>
          <w:szCs w:val="28"/>
        </w:rPr>
      </w:pPr>
      <w:r>
        <w:rPr>
          <w:sz w:val="28"/>
          <w:szCs w:val="28"/>
        </w:rPr>
        <w:t>（四）财务分析与公司价值管理模块</w:t>
      </w:r>
      <w:r>
        <w:rPr>
          <w:rFonts w:hint="eastAsia"/>
          <w:sz w:val="28"/>
          <w:szCs w:val="28"/>
        </w:rPr>
        <w:t>；</w:t>
      </w:r>
    </w:p>
    <w:p>
      <w:pPr>
        <w:pStyle w:val="8"/>
        <w:spacing w:before="0" w:beforeAutospacing="0" w:after="0" w:afterAutospacing="0" w:line="480" w:lineRule="exact"/>
        <w:ind w:left="-105" w:leftChars="-50" w:firstLine="560" w:firstLineChars="200"/>
        <w:rPr>
          <w:sz w:val="28"/>
          <w:szCs w:val="28"/>
        </w:rPr>
      </w:pPr>
      <w:r>
        <w:rPr>
          <w:sz w:val="28"/>
          <w:szCs w:val="28"/>
        </w:rPr>
        <w:t>（五）管理会计系统设计与信息化实施模块</w:t>
      </w:r>
      <w:r>
        <w:rPr>
          <w:rFonts w:hint="eastAsia"/>
          <w:sz w:val="28"/>
          <w:szCs w:val="28"/>
        </w:rPr>
        <w:t>；</w:t>
      </w:r>
    </w:p>
    <w:p>
      <w:pPr>
        <w:pStyle w:val="8"/>
        <w:spacing w:before="0" w:beforeAutospacing="0" w:after="0" w:afterAutospacing="0" w:line="480" w:lineRule="exact"/>
        <w:ind w:left="-105" w:leftChars="-50" w:firstLine="560" w:firstLineChars="200"/>
        <w:rPr>
          <w:sz w:val="28"/>
          <w:szCs w:val="28"/>
        </w:rPr>
      </w:pPr>
      <w:r>
        <w:rPr>
          <w:sz w:val="28"/>
          <w:szCs w:val="28"/>
        </w:rPr>
        <w:t>（六）内部控制与风险管理模块</w:t>
      </w:r>
      <w:r>
        <w:rPr>
          <w:rFonts w:hint="eastAsia"/>
          <w:sz w:val="28"/>
          <w:szCs w:val="28"/>
        </w:rPr>
        <w:t>；</w:t>
      </w:r>
    </w:p>
    <w:p>
      <w:pPr>
        <w:pStyle w:val="8"/>
        <w:spacing w:before="0" w:beforeAutospacing="0" w:after="0" w:afterAutospacing="0" w:line="480" w:lineRule="exact"/>
        <w:ind w:left="-105" w:leftChars="-50" w:firstLine="560" w:firstLineChars="200"/>
        <w:rPr>
          <w:sz w:val="28"/>
          <w:szCs w:val="28"/>
        </w:rPr>
      </w:pPr>
      <w:r>
        <w:rPr>
          <w:sz w:val="28"/>
          <w:szCs w:val="28"/>
        </w:rPr>
        <w:t>（七）最新会计准则、税务政策解读模块</w:t>
      </w:r>
      <w:r>
        <w:rPr>
          <w:rFonts w:hint="eastAsia"/>
          <w:sz w:val="28"/>
          <w:szCs w:val="28"/>
        </w:rPr>
        <w:t>；</w:t>
      </w:r>
    </w:p>
    <w:p>
      <w:pPr>
        <w:pStyle w:val="8"/>
        <w:spacing w:before="0" w:beforeAutospacing="0" w:after="0" w:afterAutospacing="0" w:line="480" w:lineRule="exact"/>
        <w:ind w:left="-105" w:leftChars="-50" w:firstLine="560" w:firstLineChars="200"/>
        <w:rPr>
          <w:sz w:val="28"/>
          <w:szCs w:val="28"/>
        </w:rPr>
      </w:pPr>
      <w:r>
        <w:rPr>
          <w:sz w:val="28"/>
          <w:szCs w:val="28"/>
        </w:rPr>
        <w:t>（八）资本运用与公司金融模块</w:t>
      </w:r>
      <w:r>
        <w:rPr>
          <w:rFonts w:hint="eastAsia"/>
          <w:sz w:val="28"/>
          <w:szCs w:val="28"/>
        </w:rPr>
        <w:t>；</w:t>
      </w:r>
    </w:p>
    <w:p>
      <w:pPr>
        <w:pStyle w:val="8"/>
        <w:spacing w:before="0" w:beforeAutospacing="0" w:after="0" w:afterAutospacing="0" w:line="480" w:lineRule="exact"/>
        <w:ind w:left="-105" w:leftChars="-50" w:firstLine="560" w:firstLineChars="200"/>
        <w:rPr>
          <w:sz w:val="28"/>
          <w:szCs w:val="28"/>
        </w:rPr>
      </w:pPr>
      <w:r>
        <w:rPr>
          <w:sz w:val="28"/>
          <w:szCs w:val="28"/>
        </w:rPr>
        <w:t>（九）互联网+与财务发展新趋势模块</w:t>
      </w:r>
      <w:r>
        <w:rPr>
          <w:rFonts w:hint="eastAsia"/>
          <w:sz w:val="28"/>
          <w:szCs w:val="28"/>
        </w:rPr>
        <w:t>；</w:t>
      </w:r>
    </w:p>
    <w:p>
      <w:pPr>
        <w:pStyle w:val="8"/>
        <w:spacing w:before="0" w:beforeAutospacing="0" w:after="0" w:afterAutospacing="0" w:line="480" w:lineRule="exact"/>
        <w:ind w:left="-105" w:leftChars="-50" w:firstLine="560" w:firstLineChars="200"/>
        <w:rPr>
          <w:sz w:val="28"/>
          <w:szCs w:val="28"/>
        </w:rPr>
      </w:pPr>
      <w:r>
        <w:rPr>
          <w:sz w:val="28"/>
          <w:szCs w:val="28"/>
        </w:rPr>
        <w:t>（十）财务领导力提升模块</w:t>
      </w:r>
      <w:r>
        <w:rPr>
          <w:rFonts w:hint="eastAsia"/>
          <w:sz w:val="28"/>
          <w:szCs w:val="28"/>
        </w:rPr>
        <w:t>。</w:t>
      </w:r>
    </w:p>
    <w:p>
      <w:pPr>
        <w:pStyle w:val="8"/>
        <w:spacing w:before="0" w:beforeAutospacing="0" w:after="0" w:afterAutospacing="0" w:line="460" w:lineRule="exact"/>
        <w:ind w:firstLine="551" w:firstLineChars="196"/>
        <w:rPr>
          <w:b/>
          <w:sz w:val="28"/>
          <w:szCs w:val="28"/>
        </w:rPr>
      </w:pPr>
      <w:r>
        <w:rPr>
          <w:rFonts w:hint="eastAsia"/>
          <w:b/>
          <w:sz w:val="28"/>
          <w:szCs w:val="28"/>
        </w:rPr>
        <w:t>四</w:t>
      </w:r>
      <w:r>
        <w:rPr>
          <w:b/>
          <w:sz w:val="28"/>
          <w:szCs w:val="28"/>
        </w:rPr>
        <w:t>、专家阵容（部分师资）</w:t>
      </w:r>
    </w:p>
    <w:p>
      <w:pPr>
        <w:pStyle w:val="8"/>
        <w:spacing w:before="0" w:beforeAutospacing="0" w:after="0" w:afterAutospacing="0" w:line="460" w:lineRule="exact"/>
        <w:ind w:left="-105" w:leftChars="-50" w:firstLine="560" w:firstLineChars="200"/>
        <w:rPr>
          <w:sz w:val="28"/>
          <w:szCs w:val="28"/>
        </w:rPr>
      </w:pPr>
      <w:r>
        <w:rPr>
          <w:sz w:val="28"/>
          <w:szCs w:val="28"/>
        </w:rPr>
        <w:t>·财政部、税务总局、证监会政策制定专家</w:t>
      </w:r>
    </w:p>
    <w:p>
      <w:pPr>
        <w:pStyle w:val="8"/>
        <w:spacing w:before="0" w:beforeAutospacing="0" w:after="0" w:afterAutospacing="0" w:line="460" w:lineRule="exact"/>
        <w:ind w:left="-105" w:leftChars="-50" w:firstLine="560" w:firstLineChars="200"/>
        <w:rPr>
          <w:sz w:val="28"/>
          <w:szCs w:val="28"/>
        </w:rPr>
      </w:pPr>
      <w:r>
        <w:rPr>
          <w:sz w:val="28"/>
          <w:szCs w:val="28"/>
        </w:rPr>
        <w:t>·中央国有企业总会计师</w:t>
      </w:r>
    </w:p>
    <w:p>
      <w:pPr>
        <w:pStyle w:val="8"/>
        <w:spacing w:before="0" w:beforeAutospacing="0" w:after="0" w:afterAutospacing="0" w:line="460" w:lineRule="exact"/>
        <w:ind w:left="-105" w:leftChars="-50" w:firstLine="560" w:firstLineChars="200"/>
        <w:rPr>
          <w:sz w:val="28"/>
          <w:szCs w:val="28"/>
        </w:rPr>
      </w:pPr>
      <w:r>
        <w:rPr>
          <w:sz w:val="28"/>
          <w:szCs w:val="28"/>
        </w:rPr>
        <w:t>·北京国家会计学院、高校从事财务专业的理论专家</w:t>
      </w:r>
    </w:p>
    <w:p>
      <w:pPr>
        <w:pStyle w:val="8"/>
        <w:spacing w:before="0" w:beforeAutospacing="0" w:after="0" w:afterAutospacing="0" w:line="460" w:lineRule="exact"/>
        <w:ind w:firstLine="551" w:firstLineChars="196"/>
        <w:rPr>
          <w:b/>
          <w:sz w:val="28"/>
          <w:szCs w:val="28"/>
        </w:rPr>
      </w:pPr>
      <w:r>
        <w:rPr>
          <w:rFonts w:hint="eastAsia"/>
          <w:b/>
          <w:sz w:val="28"/>
          <w:szCs w:val="28"/>
        </w:rPr>
        <w:t>五</w:t>
      </w:r>
      <w:r>
        <w:rPr>
          <w:b/>
          <w:sz w:val="28"/>
          <w:szCs w:val="28"/>
        </w:rPr>
        <w:t>、时间与地点</w:t>
      </w:r>
    </w:p>
    <w:tbl>
      <w:tblPr>
        <w:tblStyle w:val="7"/>
        <w:tblW w:w="8173" w:type="dxa"/>
        <w:jc w:val="center"/>
        <w:tblInd w:w="110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258"/>
        <w:gridCol w:w="1560"/>
        <w:gridCol w:w="2268"/>
        <w:gridCol w:w="1559"/>
        <w:gridCol w:w="152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cantSplit/>
          <w:jc w:val="center"/>
        </w:trPr>
        <w:tc>
          <w:tcPr>
            <w:tcW w:w="1258"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firstLine="354" w:firstLineChars="147"/>
              <w:rPr>
                <w:b/>
              </w:rPr>
            </w:pPr>
            <w:r>
              <w:rPr>
                <w:b/>
              </w:rPr>
              <w:t>序号</w:t>
            </w:r>
          </w:p>
        </w:tc>
        <w:tc>
          <w:tcPr>
            <w:tcW w:w="1560"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firstLine="236" w:firstLineChars="98"/>
              <w:rPr>
                <w:b/>
              </w:rPr>
            </w:pPr>
            <w:r>
              <w:rPr>
                <w:b/>
              </w:rPr>
              <w:t>报到时间</w:t>
            </w:r>
          </w:p>
        </w:tc>
        <w:tc>
          <w:tcPr>
            <w:tcW w:w="2268"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left="-105" w:leftChars="-50" w:firstLine="718" w:firstLineChars="298"/>
              <w:rPr>
                <w:b/>
              </w:rPr>
            </w:pPr>
            <w:r>
              <w:rPr>
                <w:b/>
              </w:rPr>
              <w:t>培训时间</w:t>
            </w:r>
          </w:p>
        </w:tc>
        <w:tc>
          <w:tcPr>
            <w:tcW w:w="1559"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firstLine="236" w:firstLineChars="98"/>
              <w:rPr>
                <w:b/>
              </w:rPr>
            </w:pPr>
            <w:r>
              <w:rPr>
                <w:b/>
              </w:rPr>
              <w:t>结束时间</w:t>
            </w:r>
          </w:p>
        </w:tc>
        <w:tc>
          <w:tcPr>
            <w:tcW w:w="1528"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firstLine="236" w:firstLineChars="98"/>
              <w:rPr>
                <w:b/>
              </w:rPr>
            </w:pPr>
            <w:r>
              <w:rPr>
                <w:b/>
              </w:rPr>
              <w:t>培训地点</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Ex>
        <w:trPr>
          <w:cantSplit/>
          <w:jc w:val="center"/>
        </w:trPr>
        <w:tc>
          <w:tcPr>
            <w:tcW w:w="1258"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firstLine="240" w:firstLineChars="100"/>
            </w:pPr>
            <w:r>
              <w:t>第</w:t>
            </w:r>
            <w:r>
              <w:rPr>
                <w:rFonts w:hint="eastAsia"/>
                <w:lang w:val="en-US" w:eastAsia="zh-CN"/>
              </w:rPr>
              <w:t>5</w:t>
            </w:r>
            <w:r>
              <w:t>期</w:t>
            </w:r>
          </w:p>
        </w:tc>
        <w:tc>
          <w:tcPr>
            <w:tcW w:w="1560"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firstLine="240" w:firstLineChars="100"/>
            </w:pPr>
            <w:r>
              <w:rPr>
                <w:rFonts w:hint="eastAsia"/>
                <w:lang w:val="en-US" w:eastAsia="zh-CN"/>
              </w:rPr>
              <w:t>9</w:t>
            </w:r>
            <w:r>
              <w:t>月2</w:t>
            </w:r>
            <w:r>
              <w:rPr>
                <w:rFonts w:hint="eastAsia"/>
                <w:lang w:val="en-US" w:eastAsia="zh-CN"/>
              </w:rPr>
              <w:t>3</w:t>
            </w:r>
            <w:r>
              <w:t>日</w:t>
            </w:r>
          </w:p>
        </w:tc>
        <w:tc>
          <w:tcPr>
            <w:tcW w:w="2268"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firstLine="240" w:firstLineChars="100"/>
            </w:pPr>
            <w:r>
              <w:rPr>
                <w:rFonts w:hint="eastAsia"/>
                <w:lang w:val="en-US" w:eastAsia="zh-CN"/>
              </w:rPr>
              <w:t>9</w:t>
            </w:r>
            <w:r>
              <w:t>月2</w:t>
            </w:r>
            <w:r>
              <w:rPr>
                <w:rFonts w:hint="eastAsia"/>
                <w:lang w:val="en-US" w:eastAsia="zh-CN"/>
              </w:rPr>
              <w:t>4</w:t>
            </w:r>
            <w:r>
              <w:t>日-</w:t>
            </w:r>
            <w:r>
              <w:rPr>
                <w:rFonts w:hint="eastAsia"/>
                <w:lang w:val="en-US" w:eastAsia="zh-CN"/>
              </w:rPr>
              <w:t>27</w:t>
            </w:r>
            <w:r>
              <w:t>日</w:t>
            </w:r>
          </w:p>
        </w:tc>
        <w:tc>
          <w:tcPr>
            <w:tcW w:w="1559"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firstLine="120" w:firstLineChars="50"/>
            </w:pPr>
            <w:r>
              <w:rPr>
                <w:rFonts w:hint="eastAsia"/>
                <w:lang w:val="en-US" w:eastAsia="zh-CN"/>
              </w:rPr>
              <w:t>27</w:t>
            </w:r>
            <w:r>
              <w:t>日</w:t>
            </w:r>
            <w:r>
              <w:rPr>
                <w:rFonts w:hint="eastAsia"/>
              </w:rPr>
              <w:t>17:00</w:t>
            </w:r>
          </w:p>
        </w:tc>
        <w:tc>
          <w:tcPr>
            <w:tcW w:w="1528" w:type="dxa"/>
            <w:tcBorders>
              <w:top w:val="outset" w:color="auto" w:sz="6" w:space="0"/>
              <w:left w:val="outset" w:color="auto" w:sz="6" w:space="0"/>
              <w:bottom w:val="outset" w:color="auto" w:sz="6" w:space="0"/>
              <w:right w:val="outset" w:color="auto" w:sz="6" w:space="0"/>
            </w:tcBorders>
            <w:vAlign w:val="center"/>
          </w:tcPr>
          <w:p>
            <w:pPr>
              <w:pStyle w:val="8"/>
              <w:spacing w:before="0" w:beforeAutospacing="0" w:after="0" w:afterAutospacing="0" w:line="460" w:lineRule="exact"/>
              <w:ind w:left="-105" w:leftChars="-50" w:firstLine="600" w:firstLineChars="250"/>
            </w:pPr>
            <w:r>
              <w:t>北京</w:t>
            </w:r>
          </w:p>
        </w:tc>
      </w:tr>
    </w:tbl>
    <w:p>
      <w:pPr>
        <w:pStyle w:val="8"/>
        <w:spacing w:before="0" w:beforeAutospacing="0" w:after="0" w:afterAutospacing="0" w:line="460" w:lineRule="exact"/>
        <w:ind w:firstLine="413" w:firstLineChars="147"/>
        <w:rPr>
          <w:b/>
          <w:sz w:val="28"/>
          <w:szCs w:val="28"/>
        </w:rPr>
      </w:pPr>
      <w:r>
        <w:rPr>
          <w:rFonts w:hint="eastAsia"/>
          <w:b/>
          <w:sz w:val="28"/>
          <w:szCs w:val="28"/>
        </w:rPr>
        <w:t>六</w:t>
      </w:r>
      <w:r>
        <w:rPr>
          <w:b/>
          <w:sz w:val="28"/>
          <w:szCs w:val="28"/>
        </w:rPr>
        <w:t>、结业</w:t>
      </w:r>
      <w:r>
        <w:rPr>
          <w:rFonts w:hint="eastAsia"/>
          <w:b/>
          <w:sz w:val="28"/>
          <w:szCs w:val="28"/>
        </w:rPr>
        <w:t>证书</w:t>
      </w:r>
      <w:bookmarkStart w:id="0" w:name="_GoBack"/>
      <w:bookmarkEnd w:id="0"/>
    </w:p>
    <w:p>
      <w:pPr>
        <w:pStyle w:val="8"/>
        <w:spacing w:before="0" w:beforeAutospacing="0" w:after="0" w:afterAutospacing="0" w:line="460" w:lineRule="exact"/>
        <w:ind w:left="-105" w:leftChars="-50" w:firstLine="560" w:firstLineChars="200"/>
        <w:rPr>
          <w:sz w:val="28"/>
          <w:szCs w:val="28"/>
        </w:rPr>
      </w:pPr>
      <w:r>
        <w:rPr>
          <w:sz w:val="28"/>
          <w:szCs w:val="28"/>
        </w:rPr>
        <w:t>完成全部课程学习，经考核合格，获得由北京国家会计学院颁发的结业证书</w:t>
      </w:r>
      <w:r>
        <w:rPr>
          <w:rFonts w:hint="eastAsia"/>
          <w:sz w:val="28"/>
          <w:szCs w:val="28"/>
        </w:rPr>
        <w:t>。</w:t>
      </w:r>
    </w:p>
    <w:p>
      <w:pPr>
        <w:pStyle w:val="8"/>
        <w:spacing w:before="0" w:beforeAutospacing="0" w:after="0" w:afterAutospacing="0" w:line="460" w:lineRule="exact"/>
        <w:ind w:firstLine="422" w:firstLineChars="150"/>
        <w:rPr>
          <w:sz w:val="28"/>
          <w:szCs w:val="28"/>
        </w:rPr>
      </w:pPr>
      <w:r>
        <w:rPr>
          <w:rFonts w:hint="eastAsia"/>
          <w:b/>
          <w:sz w:val="28"/>
          <w:szCs w:val="28"/>
        </w:rPr>
        <w:t>七、收费标准及缴费方式</w:t>
      </w:r>
    </w:p>
    <w:p>
      <w:pPr>
        <w:pStyle w:val="8"/>
        <w:spacing w:before="0" w:beforeAutospacing="0" w:after="0" w:afterAutospacing="0" w:line="460" w:lineRule="exact"/>
        <w:ind w:left="-105" w:leftChars="-50" w:firstLine="560" w:firstLineChars="200"/>
        <w:rPr>
          <w:sz w:val="28"/>
          <w:szCs w:val="28"/>
        </w:rPr>
      </w:pPr>
      <w:r>
        <w:rPr>
          <w:sz w:val="28"/>
          <w:szCs w:val="28"/>
        </w:rPr>
        <w:t>1</w:t>
      </w:r>
      <w:r>
        <w:rPr>
          <w:rFonts w:hint="eastAsia"/>
          <w:sz w:val="28"/>
          <w:szCs w:val="28"/>
        </w:rPr>
        <w:t>、</w:t>
      </w:r>
      <w:r>
        <w:rPr>
          <w:sz w:val="28"/>
          <w:szCs w:val="28"/>
        </w:rPr>
        <w:t>培训费：人民币</w:t>
      </w:r>
      <w:r>
        <w:rPr>
          <w:rFonts w:hint="eastAsia"/>
          <w:sz w:val="28"/>
          <w:szCs w:val="28"/>
        </w:rPr>
        <w:t>4800</w:t>
      </w:r>
      <w:r>
        <w:rPr>
          <w:sz w:val="28"/>
          <w:szCs w:val="28"/>
        </w:rPr>
        <w:t>元/人，费用均不含食宿。发票抬头为培训费。</w:t>
      </w:r>
    </w:p>
    <w:p>
      <w:pPr>
        <w:pStyle w:val="8"/>
        <w:spacing w:before="0" w:beforeAutospacing="0" w:after="0" w:afterAutospacing="0" w:line="460" w:lineRule="exact"/>
        <w:ind w:left="-105" w:leftChars="-50" w:firstLine="560" w:firstLineChars="200"/>
        <w:rPr>
          <w:sz w:val="28"/>
          <w:szCs w:val="28"/>
        </w:rPr>
      </w:pPr>
      <w:r>
        <w:rPr>
          <w:sz w:val="28"/>
          <w:szCs w:val="28"/>
        </w:rPr>
        <w:t>2</w:t>
      </w:r>
      <w:r>
        <w:rPr>
          <w:rFonts w:hint="eastAsia"/>
          <w:sz w:val="28"/>
          <w:szCs w:val="28"/>
        </w:rPr>
        <w:t>、</w:t>
      </w:r>
      <w:r>
        <w:rPr>
          <w:sz w:val="28"/>
          <w:szCs w:val="28"/>
        </w:rPr>
        <w:t>在北京国家会计学院举办的培训可提供食宿。就餐为自助餐，收费标准为120元/人天；住宿标准：普通单人间220元/天，商务间</w:t>
      </w:r>
      <w:r>
        <w:rPr>
          <w:rFonts w:hint="eastAsia"/>
          <w:sz w:val="28"/>
          <w:szCs w:val="28"/>
          <w:lang w:val="en-US" w:eastAsia="zh-CN"/>
        </w:rPr>
        <w:t>400</w:t>
      </w:r>
      <w:r>
        <w:rPr>
          <w:sz w:val="28"/>
          <w:szCs w:val="28"/>
        </w:rPr>
        <w:t>元/天，新商务间</w:t>
      </w:r>
      <w:r>
        <w:rPr>
          <w:rFonts w:hint="eastAsia"/>
          <w:sz w:val="28"/>
          <w:szCs w:val="28"/>
          <w:lang w:val="en-US" w:eastAsia="zh-CN"/>
        </w:rPr>
        <w:t>600</w:t>
      </w:r>
      <w:r>
        <w:rPr>
          <w:sz w:val="28"/>
          <w:szCs w:val="28"/>
        </w:rPr>
        <w:t>元/天。（住宿费用含游泳、健身、净娱乐、宽带上网等费用）。退房时间截止到每天下午14点，14点到18点退房收取半天房费，18点后退房按照全天房费收取。</w:t>
      </w:r>
    </w:p>
    <w:p>
      <w:pPr>
        <w:pStyle w:val="8"/>
        <w:spacing w:before="0" w:beforeAutospacing="0" w:after="0" w:afterAutospacing="0" w:line="460" w:lineRule="exact"/>
        <w:ind w:firstLine="560" w:firstLineChars="200"/>
        <w:rPr>
          <w:sz w:val="28"/>
          <w:szCs w:val="28"/>
        </w:rPr>
      </w:pPr>
      <w:r>
        <w:rPr>
          <w:rFonts w:hint="eastAsia"/>
          <w:sz w:val="28"/>
          <w:szCs w:val="28"/>
        </w:rPr>
        <w:t>3、</w:t>
      </w:r>
      <w:r>
        <w:rPr>
          <w:sz w:val="28"/>
          <w:szCs w:val="28"/>
        </w:rPr>
        <w:t>报到时直接缴纳现金或者现场刷银行卡、信用卡</w:t>
      </w:r>
    </w:p>
    <w:p>
      <w:pPr>
        <w:spacing w:line="300" w:lineRule="exact"/>
        <w:jc w:val="center"/>
        <w:rPr>
          <w:rFonts w:ascii="宋体" w:hAnsi="宋体" w:cs="宋体"/>
          <w:b/>
          <w:color w:val="000000"/>
          <w:sz w:val="36"/>
          <w:szCs w:val="36"/>
        </w:rPr>
      </w:pPr>
      <w:r>
        <w:rPr>
          <w:rFonts w:ascii="宋体" w:hAnsi="宋体" w:cs="宋体"/>
          <w:b/>
          <w:color w:val="000000"/>
          <w:sz w:val="36"/>
          <w:szCs w:val="36"/>
        </w:rPr>
        <w:t xml:space="preserve">    </w:t>
      </w:r>
    </w:p>
    <w:p>
      <w:r>
        <w:rPr>
          <w:rFonts w:hint="eastAsia"/>
          <w:sz w:val="36"/>
          <w:szCs w:val="36"/>
        </w:rPr>
        <w:t xml:space="preserve">                                  </w:t>
      </w:r>
      <w:r>
        <w:rPr>
          <w:rFonts w:hint="eastAsia"/>
        </w:rPr>
        <w:t xml:space="preserve">                    </w:t>
      </w:r>
    </w:p>
    <w:p>
      <w:pPr>
        <w:spacing w:line="500" w:lineRule="exact"/>
        <w:ind w:left="6440" w:hanging="6440" w:hangingChars="2300"/>
        <w:rPr>
          <w:rFonts w:asciiTheme="minorEastAsia" w:hAnsiTheme="minorEastAsia" w:eastAsiaTheme="minorEastAsia"/>
          <w:b/>
          <w:sz w:val="28"/>
          <w:szCs w:val="28"/>
        </w:rPr>
      </w:pPr>
      <w:r>
        <w:rPr>
          <w:rFonts w:hint="eastAsia" w:asciiTheme="minorEastAsia" w:hAnsiTheme="minorEastAsia" w:eastAsiaTheme="minorEastAsia"/>
          <w:sz w:val="28"/>
          <w:szCs w:val="28"/>
        </w:rPr>
        <w:t xml:space="preserve">                                   </w:t>
      </w:r>
      <w:r>
        <w:rPr>
          <w:rFonts w:hint="eastAsia" w:asciiTheme="minorEastAsia" w:hAnsiTheme="minorEastAsia" w:eastAsiaTheme="minorEastAsia"/>
          <w:b/>
          <w:sz w:val="28"/>
          <w:szCs w:val="28"/>
        </w:rPr>
        <w:t xml:space="preserve">    </w:t>
      </w:r>
    </w:p>
    <w:p>
      <w:pPr>
        <w:spacing w:line="460" w:lineRule="exact"/>
        <w:ind w:firstLine="5313" w:firstLineChars="1890"/>
        <w:rPr>
          <w:b/>
          <w:sz w:val="28"/>
          <w:szCs w:val="28"/>
        </w:rPr>
      </w:pPr>
      <w:r>
        <w:rPr>
          <w:rFonts w:hint="eastAsia" w:asciiTheme="minorEastAsia" w:hAnsiTheme="minorEastAsia" w:eastAsiaTheme="minorEastAsia"/>
          <w:b/>
          <w:sz w:val="28"/>
          <w:szCs w:val="28"/>
        </w:rPr>
        <w:t>北京国家会计学院教务部</w:t>
      </w:r>
      <w:r>
        <w:rPr>
          <w:rFonts w:hint="eastAsia"/>
          <w:b/>
        </w:rPr>
        <w:t xml:space="preserve"> </w:t>
      </w:r>
      <w:r>
        <w:rPr>
          <w:rFonts w:hint="eastAsia"/>
          <w:b/>
          <w:sz w:val="28"/>
          <w:szCs w:val="28"/>
        </w:rPr>
        <w:t xml:space="preserve"> </w:t>
      </w:r>
    </w:p>
    <w:p>
      <w:pPr>
        <w:spacing w:line="460" w:lineRule="exact"/>
        <w:ind w:firstLine="6440" w:firstLineChars="2291"/>
        <w:rPr>
          <w:rFonts w:asciiTheme="minorEastAsia" w:hAnsiTheme="minorEastAsia" w:eastAsiaTheme="minorEastAsia"/>
          <w:b/>
          <w:sz w:val="28"/>
          <w:szCs w:val="28"/>
        </w:rPr>
      </w:pPr>
      <w:r>
        <w:rPr>
          <w:rFonts w:hint="eastAsia"/>
          <w:b/>
          <w:sz w:val="28"/>
          <w:szCs w:val="28"/>
        </w:rPr>
        <w:t>2017年1月</w:t>
      </w:r>
    </w:p>
    <w:p>
      <w:pPr>
        <w:spacing w:line="440" w:lineRule="exact"/>
        <w:ind w:firstLine="2516" w:firstLineChars="895"/>
        <w:rPr>
          <w:rFonts w:ascii="宋体" w:hAnsi="宋体" w:cs="宋体"/>
          <w:b/>
          <w:color w:val="000000"/>
          <w:sz w:val="28"/>
          <w:szCs w:val="28"/>
        </w:rPr>
      </w:pPr>
    </w:p>
    <w:p>
      <w:pPr>
        <w:spacing w:line="440" w:lineRule="exact"/>
        <w:ind w:firstLine="3196" w:firstLineChars="995"/>
        <w:rPr>
          <w:rFonts w:ascii="宋体" w:hAnsi="宋体" w:cs="宋体"/>
          <w:b/>
          <w:color w:val="000000"/>
          <w:sz w:val="32"/>
          <w:szCs w:val="32"/>
        </w:rPr>
      </w:pPr>
    </w:p>
    <w:p>
      <w:pPr>
        <w:spacing w:line="440" w:lineRule="exact"/>
        <w:ind w:firstLine="3196" w:firstLineChars="995"/>
        <w:rPr>
          <w:rFonts w:ascii="宋体" w:cs="宋体"/>
          <w:b/>
          <w:color w:val="000000"/>
          <w:sz w:val="32"/>
          <w:szCs w:val="32"/>
        </w:rPr>
      </w:pPr>
      <w:r>
        <w:rPr>
          <w:rFonts w:hint="eastAsia" w:ascii="宋体" w:hAnsi="宋体" w:cs="宋体"/>
          <w:b/>
          <w:color w:val="000000"/>
          <w:sz w:val="32"/>
          <w:szCs w:val="32"/>
        </w:rPr>
        <w:t>报</w:t>
      </w:r>
      <w:r>
        <w:rPr>
          <w:rFonts w:ascii="宋体" w:hAnsi="宋体" w:cs="宋体"/>
          <w:b/>
          <w:color w:val="000000"/>
          <w:sz w:val="32"/>
          <w:szCs w:val="32"/>
        </w:rPr>
        <w:t xml:space="preserve"> </w:t>
      </w:r>
      <w:r>
        <w:rPr>
          <w:rFonts w:hint="eastAsia" w:ascii="宋体" w:hAnsi="宋体" w:cs="宋体"/>
          <w:b/>
          <w:color w:val="000000"/>
          <w:sz w:val="32"/>
          <w:szCs w:val="32"/>
        </w:rPr>
        <w:t>名</w:t>
      </w:r>
      <w:r>
        <w:rPr>
          <w:rFonts w:ascii="宋体" w:hAnsi="宋体" w:cs="宋体"/>
          <w:b/>
          <w:color w:val="000000"/>
          <w:sz w:val="32"/>
          <w:szCs w:val="32"/>
        </w:rPr>
        <w:t xml:space="preserve"> </w:t>
      </w:r>
      <w:r>
        <w:rPr>
          <w:rFonts w:hint="eastAsia" w:ascii="宋体" w:hAnsi="宋体" w:cs="宋体"/>
          <w:b/>
          <w:color w:val="000000"/>
          <w:sz w:val="32"/>
          <w:szCs w:val="32"/>
        </w:rPr>
        <w:t>回</w:t>
      </w:r>
      <w:r>
        <w:rPr>
          <w:rFonts w:ascii="宋体" w:hAnsi="宋体" w:cs="宋体"/>
          <w:b/>
          <w:color w:val="000000"/>
          <w:sz w:val="32"/>
          <w:szCs w:val="32"/>
        </w:rPr>
        <w:t xml:space="preserve"> </w:t>
      </w:r>
      <w:r>
        <w:rPr>
          <w:rFonts w:hint="eastAsia" w:ascii="宋体" w:hAnsi="宋体" w:cs="宋体"/>
          <w:b/>
          <w:color w:val="000000"/>
          <w:sz w:val="32"/>
          <w:szCs w:val="32"/>
        </w:rPr>
        <w:t>执</w:t>
      </w:r>
      <w:r>
        <w:rPr>
          <w:rFonts w:ascii="宋体" w:hAnsi="宋体" w:cs="宋体"/>
          <w:b/>
          <w:color w:val="000000"/>
          <w:sz w:val="32"/>
          <w:szCs w:val="32"/>
        </w:rPr>
        <w:t xml:space="preserve"> </w:t>
      </w:r>
      <w:r>
        <w:rPr>
          <w:rFonts w:hint="eastAsia" w:ascii="宋体" w:hAnsi="宋体" w:cs="宋体"/>
          <w:b/>
          <w:color w:val="000000"/>
          <w:sz w:val="32"/>
          <w:szCs w:val="32"/>
        </w:rPr>
        <w:t>表</w:t>
      </w:r>
    </w:p>
    <w:tbl>
      <w:tblPr>
        <w:tblStyle w:val="7"/>
        <w:tblW w:w="9759"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
      <w:tblGrid>
        <w:gridCol w:w="1454"/>
        <w:gridCol w:w="878"/>
        <w:gridCol w:w="1117"/>
        <w:gridCol w:w="1338"/>
        <w:gridCol w:w="1558"/>
        <w:gridCol w:w="1846"/>
        <w:gridCol w:w="15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31" w:hRule="exact"/>
          <w:jc w:val="center"/>
        </w:trPr>
        <w:tc>
          <w:tcPr>
            <w:tcW w:w="1454" w:type="dxa"/>
            <w:tcBorders>
              <w:top w:val="single" w:color="auto" w:sz="4" w:space="0"/>
              <w:bottom w:val="single" w:color="auto" w:sz="4" w:space="0"/>
              <w:right w:val="single" w:color="auto" w:sz="4" w:space="0"/>
            </w:tcBorders>
            <w:vAlign w:val="center"/>
          </w:tcPr>
          <w:p>
            <w:pPr>
              <w:spacing w:line="420" w:lineRule="exact"/>
              <w:jc w:val="center"/>
              <w:rPr>
                <w:rFonts w:ascii="宋体" w:cs="宋体"/>
                <w:color w:val="000000"/>
                <w:sz w:val="24"/>
                <w:szCs w:val="24"/>
              </w:rPr>
            </w:pPr>
            <w:r>
              <w:rPr>
                <w:rFonts w:hint="eastAsia" w:ascii="宋体" w:hAnsi="宋体" w:cs="宋体"/>
                <w:color w:val="000000"/>
                <w:sz w:val="24"/>
                <w:szCs w:val="24"/>
              </w:rPr>
              <w:t>单位名称</w:t>
            </w:r>
          </w:p>
        </w:tc>
        <w:tc>
          <w:tcPr>
            <w:tcW w:w="4891" w:type="dxa"/>
            <w:gridSpan w:val="4"/>
            <w:tcBorders>
              <w:top w:val="single" w:color="auto" w:sz="4" w:space="0"/>
              <w:left w:val="single" w:color="auto" w:sz="4" w:space="0"/>
              <w:bottom w:val="single" w:color="auto" w:sz="4" w:space="0"/>
            </w:tcBorders>
            <w:vAlign w:val="center"/>
          </w:tcPr>
          <w:p>
            <w:pPr>
              <w:spacing w:line="420" w:lineRule="exact"/>
              <w:jc w:val="center"/>
              <w:rPr>
                <w:rFonts w:ascii="宋体" w:cs="宋体"/>
                <w:color w:val="000000"/>
                <w:sz w:val="24"/>
                <w:szCs w:val="24"/>
              </w:rPr>
            </w:pPr>
          </w:p>
        </w:tc>
        <w:tc>
          <w:tcPr>
            <w:tcW w:w="1846" w:type="dxa"/>
            <w:tcBorders>
              <w:top w:val="single" w:color="auto" w:sz="4" w:space="0"/>
              <w:left w:val="single" w:color="auto" w:sz="4" w:space="0"/>
              <w:bottom w:val="single" w:color="auto" w:sz="4" w:space="0"/>
            </w:tcBorders>
            <w:vAlign w:val="center"/>
          </w:tcPr>
          <w:p>
            <w:pPr>
              <w:spacing w:line="420" w:lineRule="exact"/>
              <w:jc w:val="center"/>
              <w:rPr>
                <w:rFonts w:ascii="宋体" w:cs="宋体"/>
                <w:color w:val="000000"/>
                <w:sz w:val="24"/>
                <w:szCs w:val="24"/>
              </w:rPr>
            </w:pPr>
            <w:r>
              <w:rPr>
                <w:rFonts w:hint="eastAsia" w:ascii="宋体" w:cs="宋体"/>
                <w:color w:val="000000"/>
                <w:sz w:val="24"/>
                <w:szCs w:val="24"/>
              </w:rPr>
              <w:t>参加期数</w:t>
            </w:r>
          </w:p>
        </w:tc>
        <w:tc>
          <w:tcPr>
            <w:tcW w:w="1568" w:type="dxa"/>
            <w:tcBorders>
              <w:top w:val="single" w:color="auto" w:sz="4" w:space="0"/>
              <w:left w:val="single" w:color="auto" w:sz="4" w:space="0"/>
              <w:bottom w:val="single" w:color="auto" w:sz="4" w:space="0"/>
            </w:tcBorders>
            <w:vAlign w:val="center"/>
          </w:tcPr>
          <w:p>
            <w:pPr>
              <w:spacing w:line="420" w:lineRule="exact"/>
              <w:jc w:val="center"/>
              <w:rPr>
                <w:rFonts w:asci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439"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jc w:val="center"/>
              <w:rPr>
                <w:rFonts w:ascii="宋体" w:cs="宋体"/>
                <w:color w:val="000000"/>
                <w:sz w:val="24"/>
                <w:szCs w:val="24"/>
              </w:rPr>
            </w:pPr>
            <w:r>
              <w:rPr>
                <w:rFonts w:hint="eastAsia" w:ascii="宋体" w:hAnsi="宋体" w:cs="宋体"/>
                <w:color w:val="000000"/>
                <w:sz w:val="24"/>
                <w:szCs w:val="24"/>
              </w:rPr>
              <w:t>学员姓名</w:t>
            </w: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jc w:val="center"/>
              <w:rPr>
                <w:rFonts w:ascii="宋体" w:cs="宋体"/>
                <w:color w:val="000000"/>
                <w:sz w:val="24"/>
                <w:szCs w:val="24"/>
              </w:rPr>
            </w:pPr>
            <w:r>
              <w:rPr>
                <w:rFonts w:hint="eastAsia" w:ascii="宋体" w:hAnsi="宋体" w:cs="宋体"/>
                <w:color w:val="000000"/>
                <w:sz w:val="24"/>
                <w:szCs w:val="24"/>
              </w:rPr>
              <w:t>性别</w:t>
            </w: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jc w:val="center"/>
              <w:rPr>
                <w:rFonts w:ascii="宋体" w:cs="宋体"/>
                <w:color w:val="000000"/>
                <w:sz w:val="24"/>
                <w:szCs w:val="24"/>
              </w:rPr>
            </w:pPr>
            <w:r>
              <w:rPr>
                <w:rFonts w:hint="eastAsia" w:ascii="宋体" w:hAnsi="宋体" w:cs="宋体"/>
                <w:color w:val="000000"/>
                <w:sz w:val="24"/>
                <w:szCs w:val="24"/>
              </w:rPr>
              <w:t>职</w:t>
            </w:r>
            <w:r>
              <w:rPr>
                <w:rFonts w:ascii="宋体" w:hAnsi="宋体" w:cs="宋体"/>
                <w:color w:val="000000"/>
                <w:sz w:val="24"/>
                <w:szCs w:val="24"/>
              </w:rPr>
              <w:t xml:space="preserve"> </w:t>
            </w:r>
            <w:r>
              <w:rPr>
                <w:rFonts w:hint="eastAsia" w:ascii="宋体" w:hAnsi="宋体" w:cs="宋体"/>
                <w:color w:val="000000"/>
                <w:sz w:val="24"/>
                <w:szCs w:val="24"/>
              </w:rPr>
              <w:t>务</w:t>
            </w: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240" w:firstLineChars="100"/>
              <w:jc w:val="center"/>
              <w:rPr>
                <w:rFonts w:ascii="宋体" w:cs="宋体"/>
                <w:color w:val="000000"/>
                <w:sz w:val="24"/>
                <w:szCs w:val="24"/>
              </w:rPr>
            </w:pPr>
            <w:r>
              <w:rPr>
                <w:rFonts w:hint="eastAsia" w:ascii="宋体" w:hAnsi="宋体" w:cs="宋体"/>
                <w:color w:val="000000"/>
                <w:sz w:val="24"/>
                <w:szCs w:val="24"/>
              </w:rPr>
              <w:t>电</w:t>
            </w:r>
            <w:r>
              <w:rPr>
                <w:rFonts w:ascii="宋体" w:hAnsi="宋体" w:cs="宋体"/>
                <w:color w:val="000000"/>
                <w:sz w:val="24"/>
                <w:szCs w:val="24"/>
              </w:rPr>
              <w:t xml:space="preserve"> </w:t>
            </w:r>
            <w:r>
              <w:rPr>
                <w:rFonts w:hint="eastAsia" w:ascii="宋体" w:hAnsi="宋体" w:cs="宋体"/>
                <w:color w:val="000000"/>
                <w:sz w:val="24"/>
                <w:szCs w:val="24"/>
              </w:rPr>
              <w:t>话</w:t>
            </w: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240" w:firstLineChars="100"/>
              <w:jc w:val="center"/>
              <w:rPr>
                <w:rFonts w:ascii="宋体" w:cs="宋体"/>
                <w:color w:val="000000"/>
                <w:sz w:val="24"/>
                <w:szCs w:val="24"/>
              </w:rPr>
            </w:pPr>
            <w:r>
              <w:rPr>
                <w:rFonts w:hint="eastAsia" w:ascii="宋体" w:hAnsi="宋体" w:cs="宋体"/>
                <w:color w:val="000000"/>
                <w:sz w:val="24"/>
                <w:szCs w:val="24"/>
              </w:rPr>
              <w:t>传</w:t>
            </w:r>
            <w:r>
              <w:rPr>
                <w:rFonts w:ascii="宋体" w:hAnsi="宋体" w:cs="宋体"/>
                <w:color w:val="000000"/>
                <w:sz w:val="24"/>
                <w:szCs w:val="24"/>
              </w:rPr>
              <w:t xml:space="preserve"> </w:t>
            </w:r>
            <w:r>
              <w:rPr>
                <w:rFonts w:hint="eastAsia" w:ascii="宋体" w:hAnsi="宋体" w:cs="宋体"/>
                <w:color w:val="000000"/>
                <w:sz w:val="24"/>
                <w:szCs w:val="24"/>
              </w:rPr>
              <w:t>真</w:t>
            </w:r>
          </w:p>
        </w:tc>
        <w:tc>
          <w:tcPr>
            <w:tcW w:w="1846"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240" w:firstLineChars="100"/>
              <w:jc w:val="center"/>
              <w:rPr>
                <w:rFonts w:ascii="宋体" w:cs="宋体"/>
                <w:color w:val="000000"/>
                <w:sz w:val="24"/>
                <w:szCs w:val="24"/>
              </w:rPr>
            </w:pPr>
            <w:r>
              <w:rPr>
                <w:rFonts w:hint="eastAsia" w:ascii="宋体" w:hAnsi="宋体" w:cs="宋体"/>
                <w:color w:val="000000"/>
                <w:sz w:val="24"/>
                <w:szCs w:val="24"/>
              </w:rPr>
              <w:t>手</w:t>
            </w:r>
            <w:r>
              <w:rPr>
                <w:rFonts w:ascii="宋体" w:hAnsi="宋体" w:cs="宋体"/>
                <w:color w:val="000000"/>
                <w:sz w:val="24"/>
                <w:szCs w:val="24"/>
              </w:rPr>
              <w:t xml:space="preserve">  </w:t>
            </w:r>
            <w:r>
              <w:rPr>
                <w:rFonts w:hint="eastAsia" w:ascii="宋体" w:hAnsi="宋体" w:cs="宋体"/>
                <w:color w:val="000000"/>
                <w:sz w:val="24"/>
                <w:szCs w:val="24"/>
              </w:rPr>
              <w:t>机</w:t>
            </w:r>
          </w:p>
        </w:tc>
        <w:tc>
          <w:tcPr>
            <w:tcW w:w="1568" w:type="dxa"/>
            <w:tcBorders>
              <w:top w:val="single" w:color="auto" w:sz="4" w:space="0"/>
              <w:left w:val="single" w:color="auto" w:sz="4" w:space="0"/>
              <w:bottom w:val="single" w:color="auto" w:sz="4" w:space="0"/>
            </w:tcBorders>
            <w:vAlign w:val="center"/>
          </w:tcPr>
          <w:p>
            <w:pPr>
              <w:tabs>
                <w:tab w:val="left" w:pos="360"/>
                <w:tab w:val="left" w:pos="540"/>
              </w:tabs>
              <w:spacing w:line="420" w:lineRule="exact"/>
              <w:jc w:val="center"/>
              <w:rPr>
                <w:rFonts w:ascii="宋体" w:cs="宋体"/>
                <w:color w:val="000000"/>
                <w:sz w:val="24"/>
                <w:szCs w:val="24"/>
              </w:rPr>
            </w:pPr>
            <w:r>
              <w:rPr>
                <w:rFonts w:hint="eastAsia" w:ascii="宋体" w:hAnsi="宋体" w:cs="宋体"/>
                <w:color w:val="000000"/>
                <w:sz w:val="24"/>
                <w:szCs w:val="24"/>
              </w:rPr>
              <w:t>电子信箱</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0"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552" w:hRule="exact"/>
          <w:jc w:val="center"/>
        </w:trPr>
        <w:tc>
          <w:tcPr>
            <w:tcW w:w="1454" w:type="dxa"/>
            <w:tcBorders>
              <w:top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87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117"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33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58" w:type="dxa"/>
            <w:tcBorders>
              <w:top w:val="single" w:color="auto" w:sz="4" w:space="0"/>
              <w:left w:val="single" w:color="auto" w:sz="4" w:space="0"/>
              <w:bottom w:val="single" w:color="auto" w:sz="4" w:space="0"/>
              <w:right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c>
          <w:tcPr>
            <w:tcW w:w="1846" w:type="dxa"/>
            <w:tcBorders>
              <w:top w:val="single" w:color="auto" w:sz="6" w:space="0"/>
              <w:left w:val="single" w:color="auto" w:sz="4" w:space="0"/>
              <w:bottom w:val="single" w:color="auto" w:sz="4" w:space="0"/>
              <w:right w:val="single" w:color="auto" w:sz="6" w:space="0"/>
            </w:tcBorders>
            <w:vAlign w:val="center"/>
          </w:tcPr>
          <w:p>
            <w:pPr>
              <w:tabs>
                <w:tab w:val="left" w:pos="360"/>
                <w:tab w:val="left" w:pos="540"/>
              </w:tabs>
              <w:spacing w:line="420" w:lineRule="exact"/>
              <w:ind w:firstLine="560" w:firstLineChars="200"/>
              <w:rPr>
                <w:rFonts w:ascii="宋体" w:cs="宋体"/>
                <w:color w:val="000000"/>
                <w:sz w:val="28"/>
                <w:szCs w:val="28"/>
              </w:rPr>
            </w:pPr>
          </w:p>
        </w:tc>
        <w:tc>
          <w:tcPr>
            <w:tcW w:w="1568" w:type="dxa"/>
            <w:tcBorders>
              <w:top w:val="single" w:color="auto" w:sz="6" w:space="0"/>
              <w:left w:val="single" w:color="auto" w:sz="6" w:space="0"/>
              <w:bottom w:val="single" w:color="auto" w:sz="4" w:space="0"/>
            </w:tcBorders>
            <w:vAlign w:val="center"/>
          </w:tcPr>
          <w:p>
            <w:pPr>
              <w:tabs>
                <w:tab w:val="left" w:pos="360"/>
                <w:tab w:val="left" w:pos="540"/>
              </w:tabs>
              <w:spacing w:line="420" w:lineRule="exact"/>
              <w:ind w:firstLine="560" w:firstLineChars="200"/>
              <w:jc w:val="center"/>
              <w:rPr>
                <w:rFonts w:ascii="宋体" w:cs="宋体"/>
                <w:color w:val="000000"/>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57" w:type="dxa"/>
            <w:left w:w="108" w:type="dxa"/>
            <w:bottom w:w="57" w:type="dxa"/>
            <w:right w:w="108" w:type="dxa"/>
          </w:tblCellMar>
        </w:tblPrEx>
        <w:trPr>
          <w:trHeight w:val="1616" w:hRule="atLeast"/>
          <w:jc w:val="center"/>
        </w:trPr>
        <w:tc>
          <w:tcPr>
            <w:tcW w:w="9759" w:type="dxa"/>
            <w:gridSpan w:val="7"/>
            <w:tcBorders>
              <w:top w:val="single" w:color="auto" w:sz="4" w:space="0"/>
              <w:bottom w:val="single" w:color="auto" w:sz="4" w:space="0"/>
            </w:tcBorders>
            <w:vAlign w:val="center"/>
          </w:tcPr>
          <w:p>
            <w:pPr>
              <w:spacing w:line="460" w:lineRule="exact"/>
              <w:rPr>
                <w:rFonts w:ascii="宋体" w:hAnsi="宋体" w:cs="宋体"/>
                <w:b/>
                <w:color w:val="000000"/>
                <w:sz w:val="24"/>
                <w:szCs w:val="24"/>
              </w:rPr>
            </w:pPr>
            <w:r>
              <w:rPr>
                <w:rFonts w:hint="eastAsia" w:ascii="宋体" w:hAnsi="宋体" w:cs="宋体"/>
                <w:b/>
                <w:color w:val="000000"/>
                <w:sz w:val="24"/>
                <w:szCs w:val="24"/>
              </w:rPr>
              <w:t>报名程序：</w:t>
            </w:r>
          </w:p>
          <w:p>
            <w:pPr>
              <w:spacing w:line="460" w:lineRule="exact"/>
              <w:rPr>
                <w:rFonts w:ascii="宋体" w:hAnsi="宋体" w:cs="宋体"/>
                <w:b/>
                <w:color w:val="000000"/>
                <w:sz w:val="24"/>
                <w:szCs w:val="24"/>
              </w:rPr>
            </w:pPr>
            <w:r>
              <w:rPr>
                <w:rFonts w:hint="eastAsia" w:ascii="宋体" w:hAnsi="宋体" w:cs="宋体"/>
                <w:color w:val="000000"/>
                <w:sz w:val="24"/>
                <w:szCs w:val="24"/>
              </w:rPr>
              <w:t>请将报名回执表填写完整后发送</w:t>
            </w:r>
            <w:r>
              <w:rPr>
                <w:rFonts w:hint="eastAsia" w:ascii="宋体" w:hAnsi="宋体" w:cs="宋体"/>
                <w:color w:val="000000"/>
                <w:sz w:val="24"/>
                <w:szCs w:val="24"/>
                <w:lang w:val="en-US" w:eastAsia="zh-CN"/>
              </w:rPr>
              <w:t>3393096236</w:t>
            </w:r>
            <w:r>
              <w:rPr>
                <w:rFonts w:hint="eastAsia" w:ascii="宋体" w:hAnsi="宋体" w:cs="宋体"/>
                <w:color w:val="000000"/>
                <w:sz w:val="24"/>
                <w:szCs w:val="24"/>
              </w:rPr>
              <w:t>@qq.com。</w:t>
            </w:r>
          </w:p>
          <w:p>
            <w:pPr>
              <w:adjustRightInd w:val="0"/>
              <w:snapToGrid w:val="0"/>
              <w:spacing w:line="400" w:lineRule="exact"/>
              <w:rPr>
                <w:rFonts w:ascii="宋体" w:hAnsi="宋体" w:cs="宋体"/>
                <w:color w:val="000000"/>
                <w:sz w:val="24"/>
                <w:szCs w:val="24"/>
              </w:rPr>
            </w:pPr>
            <w:r>
              <w:rPr>
                <w:rFonts w:hint="eastAsia" w:ascii="宋体" w:hAnsi="宋体" w:cs="宋体"/>
                <w:color w:val="000000"/>
                <w:sz w:val="24"/>
                <w:szCs w:val="24"/>
              </w:rPr>
              <w:t>联系人：</w:t>
            </w:r>
            <w:r>
              <w:rPr>
                <w:rFonts w:hint="eastAsia" w:ascii="宋体" w:hAnsi="宋体" w:cs="宋体"/>
                <w:color w:val="000000"/>
                <w:sz w:val="24"/>
                <w:szCs w:val="24"/>
                <w:lang w:eastAsia="zh-CN"/>
              </w:rPr>
              <w:t>赵</w:t>
            </w:r>
            <w:r>
              <w:rPr>
                <w:rFonts w:hint="eastAsia" w:ascii="宋体" w:hAnsi="宋体" w:cs="宋体"/>
                <w:color w:val="000000"/>
                <w:sz w:val="24"/>
                <w:szCs w:val="24"/>
                <w:lang w:val="en-US" w:eastAsia="zh-CN"/>
              </w:rPr>
              <w:t>诗雅</w:t>
            </w:r>
            <w:r>
              <w:rPr>
                <w:rFonts w:hint="eastAsia" w:ascii="宋体" w:hAnsi="宋体" w:cs="宋体"/>
                <w:color w:val="000000"/>
                <w:sz w:val="24"/>
                <w:szCs w:val="24"/>
              </w:rPr>
              <w:t xml:space="preserve">   手机：1</w:t>
            </w:r>
            <w:r>
              <w:rPr>
                <w:rFonts w:hint="eastAsia" w:ascii="宋体" w:hAnsi="宋体" w:cs="宋体"/>
                <w:color w:val="000000"/>
                <w:sz w:val="24"/>
                <w:szCs w:val="24"/>
                <w:lang w:val="en-US" w:eastAsia="zh-CN"/>
              </w:rPr>
              <w:t>8182715547</w:t>
            </w:r>
            <w:r>
              <w:rPr>
                <w:rFonts w:hint="eastAsia" w:ascii="宋体" w:hAnsi="宋体" w:cs="宋体"/>
                <w:color w:val="000000"/>
                <w:sz w:val="24"/>
                <w:szCs w:val="24"/>
              </w:rPr>
              <w:t xml:space="preserve">     </w:t>
            </w:r>
            <w:r>
              <w:rPr>
                <w:rFonts w:hint="eastAsia" w:ascii="宋体" w:hAnsi="宋体" w:cs="宋体"/>
                <w:color w:val="000000"/>
                <w:sz w:val="24"/>
                <w:szCs w:val="24"/>
                <w:lang w:eastAsia="zh-CN"/>
              </w:rPr>
              <w:t>微信：</w:t>
            </w:r>
            <w:r>
              <w:rPr>
                <w:rFonts w:hint="eastAsia" w:ascii="宋体" w:hAnsi="宋体" w:cs="宋体"/>
                <w:color w:val="000000"/>
                <w:sz w:val="24"/>
                <w:szCs w:val="24"/>
                <w:lang w:val="en-US" w:eastAsia="zh-CN"/>
              </w:rPr>
              <w:t>z18182715547</w:t>
            </w:r>
          </w:p>
          <w:p>
            <w:pPr>
              <w:spacing w:line="320" w:lineRule="exact"/>
              <w:rPr>
                <w:rFonts w:ascii="宋体" w:cs="宋体"/>
                <w:color w:val="000000"/>
                <w:sz w:val="28"/>
                <w:szCs w:val="28"/>
              </w:rPr>
            </w:pPr>
          </w:p>
        </w:tc>
      </w:tr>
    </w:tbl>
    <w:p/>
    <w:p/>
    <w:sectPr>
      <w:pgSz w:w="11906" w:h="16838"/>
      <w:pgMar w:top="1440" w:right="1644" w:bottom="1440"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altName w:val="Segoe UI 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A0204"/>
    <w:charset w:val="00"/>
    <w:family w:val="swiss"/>
    <w:pitch w:val="default"/>
    <w:sig w:usb0="E10002FF" w:usb1="4000ACFF" w:usb2="00000009" w:usb3="00000000" w:csb0="2000019F" w:csb1="00000000"/>
  </w:font>
  <w:font w:name="Segoe UI Symbol">
    <w:panose1 w:val="020B0502040204020203"/>
    <w:charset w:val="00"/>
    <w:family w:val="auto"/>
    <w:pitch w:val="default"/>
    <w:sig w:usb0="8000006F" w:usb1="1200FBEF" w:usb2="0064C000" w:usb3="00000002"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652"/>
    <w:rsid w:val="00037D28"/>
    <w:rsid w:val="00046E58"/>
    <w:rsid w:val="001F20E8"/>
    <w:rsid w:val="002B224E"/>
    <w:rsid w:val="002D2EFD"/>
    <w:rsid w:val="00361BDB"/>
    <w:rsid w:val="00687C0B"/>
    <w:rsid w:val="00780121"/>
    <w:rsid w:val="00886A2B"/>
    <w:rsid w:val="00895804"/>
    <w:rsid w:val="0092078A"/>
    <w:rsid w:val="00950724"/>
    <w:rsid w:val="00974D8B"/>
    <w:rsid w:val="0099277D"/>
    <w:rsid w:val="00A139BC"/>
    <w:rsid w:val="00A47FA1"/>
    <w:rsid w:val="00A5003D"/>
    <w:rsid w:val="00A92F8E"/>
    <w:rsid w:val="00B46085"/>
    <w:rsid w:val="00C12559"/>
    <w:rsid w:val="00C8047C"/>
    <w:rsid w:val="00D27211"/>
    <w:rsid w:val="00D34BD3"/>
    <w:rsid w:val="00D41088"/>
    <w:rsid w:val="00DA3652"/>
    <w:rsid w:val="00E90FBF"/>
    <w:rsid w:val="00EE3192"/>
    <w:rsid w:val="00F27412"/>
    <w:rsid w:val="00FB65D5"/>
    <w:rsid w:val="031F3FDD"/>
    <w:rsid w:val="078F16A6"/>
    <w:rsid w:val="2F861A01"/>
    <w:rsid w:val="36FF39A4"/>
    <w:rsid w:val="3DBC6D86"/>
    <w:rsid w:val="44AD2AE2"/>
    <w:rsid w:val="48D50E1F"/>
    <w:rsid w:val="59CB4F94"/>
    <w:rsid w:val="63466E33"/>
    <w:rsid w:val="679B7B2F"/>
    <w:rsid w:val="74EB2214"/>
    <w:rsid w:val="7F8166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link w:val="11"/>
    <w:qFormat/>
    <w:uiPriority w:val="9"/>
    <w:pPr>
      <w:widowControl/>
      <w:spacing w:before="240" w:after="240"/>
      <w:jc w:val="left"/>
      <w:outlineLvl w:val="2"/>
    </w:pPr>
    <w:rPr>
      <w:rFonts w:ascii="宋体" w:hAnsi="宋体" w:cs="宋体"/>
      <w:b/>
      <w:bCs/>
      <w:kern w:val="0"/>
      <w:sz w:val="28"/>
      <w:szCs w:val="28"/>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paragraph" w:customStyle="1" w:styleId="8">
    <w:name w:val="padding2em"/>
    <w:basedOn w:val="1"/>
    <w:qFormat/>
    <w:uiPriority w:val="99"/>
    <w:pPr>
      <w:widowControl/>
      <w:spacing w:before="100" w:beforeAutospacing="1" w:after="100" w:afterAutospacing="1"/>
      <w:jc w:val="left"/>
    </w:pPr>
    <w:rPr>
      <w:rFonts w:ascii="宋体" w:hAnsi="宋体" w:cs="宋体"/>
      <w:kern w:val="0"/>
      <w:sz w:val="24"/>
      <w:szCs w:val="24"/>
    </w:rPr>
  </w:style>
  <w:style w:type="character" w:customStyle="1" w:styleId="9">
    <w:name w:val="页眉 Char"/>
    <w:basedOn w:val="5"/>
    <w:link w:val="4"/>
    <w:semiHidden/>
    <w:qFormat/>
    <w:uiPriority w:val="99"/>
    <w:rPr>
      <w:rFonts w:ascii="Times New Roman" w:hAnsi="Times New Roman" w:eastAsia="宋体" w:cs="Times New Roman"/>
      <w:sz w:val="18"/>
      <w:szCs w:val="18"/>
    </w:rPr>
  </w:style>
  <w:style w:type="character" w:customStyle="1" w:styleId="10">
    <w:name w:val="页脚 Char"/>
    <w:basedOn w:val="5"/>
    <w:link w:val="3"/>
    <w:semiHidden/>
    <w:qFormat/>
    <w:uiPriority w:val="99"/>
    <w:rPr>
      <w:rFonts w:ascii="Times New Roman" w:hAnsi="Times New Roman" w:eastAsia="宋体" w:cs="Times New Roman"/>
      <w:sz w:val="18"/>
      <w:szCs w:val="18"/>
    </w:rPr>
  </w:style>
  <w:style w:type="character" w:customStyle="1" w:styleId="11">
    <w:name w:val="标题 3 Char"/>
    <w:basedOn w:val="5"/>
    <w:link w:val="2"/>
    <w:qFormat/>
    <w:uiPriority w:val="9"/>
    <w:rPr>
      <w:rFonts w:ascii="宋体" w:hAnsi="宋体" w:eastAsia="宋体" w:cs="宋体"/>
      <w:b/>
      <w:bCs/>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8B2E29B-199B-4D97-BC24-D6F7DD7F1537}">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243</Words>
  <Characters>1389</Characters>
  <Lines>11</Lines>
  <Paragraphs>3</Paragraphs>
  <ScaleCrop>false</ScaleCrop>
  <LinksUpToDate>false</LinksUpToDate>
  <CharactersWithSpaces>1629</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2016-08-11T07:21:00Z</dcterms:created>
  <dc:creator>ch</dc:creator>
  <cp:lastModifiedBy>Administrator</cp:lastModifiedBy>
  <cp:lastPrinted>2016-08-26T01:57:00Z</cp:lastPrinted>
  <dcterms:modified xsi:type="dcterms:W3CDTF">2017-08-04T08:56:57Z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